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Rule="auto"/>
        <w:ind w:left="0" w:firstLine="0"/>
        <w:rPr>
          <w:color w:val="1c1e29"/>
          <w:sz w:val="46"/>
          <w:szCs w:val="46"/>
        </w:rPr>
      </w:pPr>
      <w:bookmarkStart w:colFirst="0" w:colLast="0" w:name="_ikb3vnj8dji4" w:id="0"/>
      <w:bookmarkEnd w:id="0"/>
      <w:r w:rsidDel="00000000" w:rsidR="00000000" w:rsidRPr="00000000">
        <w:rPr>
          <w:color w:val="1c1e29"/>
          <w:sz w:val="46"/>
          <w:szCs w:val="46"/>
          <w:rtl w:val="0"/>
        </w:rPr>
        <w:t xml:space="preserve">GraphVisual Study Guide</w:t>
      </w:r>
    </w:p>
    <w:p w:rsidR="00000000" w:rsidDel="00000000" w:rsidP="00000000" w:rsidRDefault="00000000" w:rsidRPr="00000000" w14:paraId="00000002">
      <w:pPr>
        <w:rPr>
          <w:color w:val="1c1e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color w:val="1c1e29"/>
          <w:sz w:val="26"/>
          <w:szCs w:val="26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This guide aims to give you a better grasp of what you can do using GraphVisual.</w:t>
      </w:r>
    </w:p>
    <w:p w:rsidR="00000000" w:rsidDel="00000000" w:rsidP="00000000" w:rsidRDefault="00000000" w:rsidRPr="00000000" w14:paraId="00000004">
      <w:pPr>
        <w:spacing w:line="360" w:lineRule="auto"/>
        <w:rPr>
          <w:color w:val="1c1e29"/>
          <w:sz w:val="26"/>
          <w:szCs w:val="26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To begin, first, go through the onboarding that starts when you open the GraphVisual web page. In case you close it, you can always click the “help?” link at the top-right corner. If you want to learn more about the background of GraphVisual, click the “about” link at the top-right corner.</w:t>
      </w:r>
    </w:p>
    <w:p w:rsidR="00000000" w:rsidDel="00000000" w:rsidP="00000000" w:rsidRDefault="00000000" w:rsidRPr="00000000" w14:paraId="00000005">
      <w:pPr>
        <w:spacing w:line="360" w:lineRule="auto"/>
        <w:rPr>
          <w:color w:val="1c1e29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>
          <w:color w:val="1c1e29"/>
          <w:sz w:val="26"/>
          <w:szCs w:val="26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The main part of this study guide consists of the following questions, which help you explore the interface: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Select the biggest cluster in the Retweet graph.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Filter out all nodes with a degree smaller than 5 in the Les Miserables graph.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Find the longest edge in the Relation graph using the Yifan Hu layout.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Select all the neighbors and their neighbors for the USA node in the Football graph.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Find out which graphs have a special layout.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Which data set has the most number of nodes?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How many different layouts can you find? List them out.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What changes can you make to the overall appearance of the graph layout?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Why are some of these changes not always possible?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What happens when the “Opacity” slider is set to a value greater than 0.5?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 What do nodes in the Cities and Firms graph represent?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  <w:rPr>
          <w:color w:val="1c1e29"/>
          <w:sz w:val="26"/>
          <w:szCs w:val="26"/>
          <w:u w:val="none"/>
        </w:rPr>
      </w:pPr>
      <w:r w:rsidDel="00000000" w:rsidR="00000000" w:rsidRPr="00000000">
        <w:rPr>
          <w:color w:val="1c1e29"/>
          <w:sz w:val="26"/>
          <w:szCs w:val="26"/>
          <w:rtl w:val="0"/>
        </w:rPr>
        <w:t xml:space="preserve">What do edges in the Les Miserables graph represent?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