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2E8BBB7" w:rsidR="00F50233" w:rsidRPr="00B90B81" w:rsidRDefault="007F13AE">
      <w:pPr>
        <w:pStyle w:val="Heading1"/>
        <w:keepNext w:val="0"/>
        <w:keepLines w:val="0"/>
        <w:spacing w:before="0" w:after="0"/>
        <w:rPr>
          <w:color w:val="1C1E29"/>
          <w:sz w:val="46"/>
          <w:szCs w:val="46"/>
        </w:rPr>
      </w:pPr>
      <w:r w:rsidRPr="00B90B81">
        <w:rPr>
          <w:color w:val="1C1E29"/>
          <w:sz w:val="46"/>
          <w:szCs w:val="46"/>
        </w:rPr>
        <w:t>Graph</w:t>
      </w:r>
      <w:r w:rsidR="00814C4B" w:rsidRPr="00B90B81">
        <w:rPr>
          <w:color w:val="1C1E29"/>
          <w:sz w:val="46"/>
          <w:szCs w:val="46"/>
        </w:rPr>
        <w:t xml:space="preserve"> </w:t>
      </w:r>
      <w:r w:rsidR="00256D5B" w:rsidRPr="00B90B81">
        <w:rPr>
          <w:color w:val="1C1E29"/>
          <w:sz w:val="46"/>
          <w:szCs w:val="46"/>
        </w:rPr>
        <w:t>Visualization</w:t>
      </w:r>
      <w:r w:rsidRPr="00B90B81">
        <w:rPr>
          <w:color w:val="1C1E29"/>
          <w:sz w:val="46"/>
          <w:szCs w:val="46"/>
        </w:rPr>
        <w:t xml:space="preserve"> </w:t>
      </w:r>
      <w:r w:rsidR="00814C4B" w:rsidRPr="00B90B81">
        <w:rPr>
          <w:color w:val="1C1E29"/>
          <w:sz w:val="46"/>
          <w:szCs w:val="46"/>
        </w:rPr>
        <w:t>Teaching Plan</w:t>
      </w:r>
    </w:p>
    <w:p w14:paraId="575C6377" w14:textId="77777777" w:rsidR="00814C4B" w:rsidRPr="00B90B81" w:rsidRDefault="00814C4B">
      <w:pPr>
        <w:spacing w:line="360" w:lineRule="auto"/>
        <w:rPr>
          <w:color w:val="1C1E29"/>
        </w:rPr>
      </w:pPr>
    </w:p>
    <w:p w14:paraId="3E91588C" w14:textId="68841CCF" w:rsidR="003C12E6" w:rsidRPr="00B90B81" w:rsidRDefault="003C12E6" w:rsidP="003C12E6">
      <w:pPr>
        <w:spacing w:line="360" w:lineRule="auto"/>
        <w:rPr>
          <w:color w:val="1C1E29"/>
          <w:sz w:val="26"/>
          <w:szCs w:val="26"/>
        </w:rPr>
      </w:pPr>
      <w:bookmarkStart w:id="0" w:name="_GoBack"/>
      <w:bookmarkEnd w:id="0"/>
      <w:r w:rsidRPr="00B90B81">
        <w:rPr>
          <w:color w:val="1C1E29"/>
          <w:sz w:val="26"/>
          <w:szCs w:val="26"/>
        </w:rPr>
        <w:t xml:space="preserve">In the first class, the instructor gives a lecture on graph visualization (slide presentation, example demos). Students form groups to discuss the pros and cons of each graph layout and brainstorm the </w:t>
      </w:r>
      <w:r w:rsidR="00CB51BC" w:rsidRPr="00B90B81">
        <w:rPr>
          <w:color w:val="1C1E29"/>
          <w:sz w:val="26"/>
          <w:szCs w:val="26"/>
        </w:rPr>
        <w:t xml:space="preserve">remaining </w:t>
      </w:r>
      <w:r w:rsidRPr="00B90B81">
        <w:rPr>
          <w:color w:val="1C1E29"/>
          <w:sz w:val="26"/>
          <w:szCs w:val="26"/>
        </w:rPr>
        <w:t xml:space="preserve">challenges for graph visualization. </w:t>
      </w:r>
    </w:p>
    <w:p w14:paraId="68FEC3A1" w14:textId="77777777" w:rsidR="003C12E6" w:rsidRPr="00B90B81" w:rsidRDefault="003C12E6" w:rsidP="003C12E6">
      <w:pPr>
        <w:spacing w:line="360" w:lineRule="auto"/>
        <w:rPr>
          <w:color w:val="1C1E29"/>
          <w:sz w:val="26"/>
          <w:szCs w:val="26"/>
        </w:rPr>
      </w:pPr>
    </w:p>
    <w:p w14:paraId="10A3F05A" w14:textId="77777777" w:rsidR="003C12E6" w:rsidRPr="00B90B81" w:rsidRDefault="003C12E6" w:rsidP="003C12E6">
      <w:pPr>
        <w:spacing w:line="360" w:lineRule="auto"/>
        <w:rPr>
          <w:color w:val="1C1E29"/>
          <w:sz w:val="26"/>
          <w:szCs w:val="26"/>
        </w:rPr>
      </w:pPr>
      <w:r w:rsidRPr="00B90B81">
        <w:rPr>
          <w:color w:val="1C1E29"/>
          <w:sz w:val="26"/>
          <w:szCs w:val="26"/>
        </w:rPr>
        <w:t>In the next class, the instructor or TA demonstrates the tool (</w:t>
      </w:r>
      <w:proofErr w:type="spellStart"/>
      <w:r w:rsidRPr="00B90B81">
        <w:rPr>
          <w:color w:val="1C1E29"/>
          <w:sz w:val="26"/>
          <w:szCs w:val="26"/>
        </w:rPr>
        <w:t>GraphVisual</w:t>
      </w:r>
      <w:proofErr w:type="spellEnd"/>
      <w:r w:rsidRPr="00B90B81">
        <w:rPr>
          <w:color w:val="1C1E29"/>
          <w:sz w:val="26"/>
          <w:szCs w:val="26"/>
        </w:rPr>
        <w:t xml:space="preserve"> study component) in class. As an ungraded homework assignment, students go over the study guide after class, explore the tool, and complete an online survey.</w:t>
      </w:r>
    </w:p>
    <w:p w14:paraId="7C485FA5" w14:textId="77777777" w:rsidR="003C12E6" w:rsidRPr="00B90B81" w:rsidRDefault="003C12E6" w:rsidP="003C12E6">
      <w:pPr>
        <w:spacing w:line="360" w:lineRule="auto"/>
        <w:rPr>
          <w:color w:val="1C1E29"/>
          <w:sz w:val="26"/>
          <w:szCs w:val="26"/>
        </w:rPr>
      </w:pPr>
    </w:p>
    <w:p w14:paraId="00000012" w14:textId="5AF3FE0F" w:rsidR="00F50233" w:rsidRPr="00B90B81" w:rsidRDefault="003C12E6" w:rsidP="003C12E6">
      <w:pPr>
        <w:spacing w:line="360" w:lineRule="auto"/>
        <w:rPr>
          <w:color w:val="1C1E29"/>
          <w:sz w:val="26"/>
          <w:szCs w:val="26"/>
        </w:rPr>
      </w:pPr>
      <w:r w:rsidRPr="00B90B81">
        <w:rPr>
          <w:color w:val="1C1E29"/>
          <w:sz w:val="26"/>
          <w:szCs w:val="26"/>
        </w:rPr>
        <w:t>A week later, students take the in-class quiz (</w:t>
      </w:r>
      <w:proofErr w:type="spellStart"/>
      <w:r w:rsidRPr="00B90B81">
        <w:rPr>
          <w:color w:val="1C1E29"/>
          <w:sz w:val="26"/>
          <w:szCs w:val="26"/>
        </w:rPr>
        <w:t>GraphVisual</w:t>
      </w:r>
      <w:proofErr w:type="spellEnd"/>
      <w:r w:rsidRPr="00B90B81">
        <w:rPr>
          <w:color w:val="1C1E29"/>
          <w:sz w:val="26"/>
          <w:szCs w:val="26"/>
        </w:rPr>
        <w:t xml:space="preserve"> quiz component). The instructor or TA reports student survey summary and quiz performance to the class (opti</w:t>
      </w:r>
      <w:r w:rsidR="000531D6" w:rsidRPr="00B90B81">
        <w:rPr>
          <w:color w:val="1C1E29"/>
          <w:sz w:val="26"/>
          <w:szCs w:val="26"/>
        </w:rPr>
        <w:t>onal</w:t>
      </w:r>
      <w:r w:rsidRPr="00B90B81">
        <w:rPr>
          <w:color w:val="1C1E29"/>
          <w:sz w:val="26"/>
          <w:szCs w:val="26"/>
        </w:rPr>
        <w:t>).</w:t>
      </w:r>
    </w:p>
    <w:sectPr w:rsidR="00F50233" w:rsidRPr="00B90B8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22306F"/>
    <w:multiLevelType w:val="multilevel"/>
    <w:tmpl w:val="97F639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233"/>
    <w:rsid w:val="000531D6"/>
    <w:rsid w:val="00256D5B"/>
    <w:rsid w:val="002E47FD"/>
    <w:rsid w:val="003C12E6"/>
    <w:rsid w:val="003F1AD0"/>
    <w:rsid w:val="0048575D"/>
    <w:rsid w:val="007A60A3"/>
    <w:rsid w:val="007F13AE"/>
    <w:rsid w:val="00814C4B"/>
    <w:rsid w:val="00891A06"/>
    <w:rsid w:val="00B90B81"/>
    <w:rsid w:val="00C10CCF"/>
    <w:rsid w:val="00CB51BC"/>
    <w:rsid w:val="00F5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2B8F5A"/>
  <w15:docId w15:val="{1742EA51-A617-6B40-B578-EA6687F0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15</cp:revision>
  <dcterms:created xsi:type="dcterms:W3CDTF">2019-12-17T15:00:00Z</dcterms:created>
  <dcterms:modified xsi:type="dcterms:W3CDTF">2020-07-03T13:39:00Z</dcterms:modified>
</cp:coreProperties>
</file>